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95694" w14:textId="77777777" w:rsidR="00F97DB7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4C6B12F4" w14:textId="77777777" w:rsidR="00F97DB7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2C2F468" w14:textId="77777777" w:rsidR="00F97DB7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4C27047C" w14:textId="77777777" w:rsidR="00F97DB7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0FE3E690" w14:textId="77777777" w:rsidR="00F97DB7" w:rsidRDefault="00F97DB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tblInd w:w="-935" w:type="dxa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960"/>
        <w:gridCol w:w="779"/>
        <w:gridCol w:w="816"/>
        <w:gridCol w:w="841"/>
        <w:gridCol w:w="357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 w:rsidR="00F97DB7" w14:paraId="75965BF7" w14:textId="77777777">
        <w:trPr>
          <w:trHeight w:val="165"/>
        </w:trPr>
        <w:tc>
          <w:tcPr>
            <w:tcW w:w="3396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10C9CD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872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01A8CBF" w14:textId="77777777" w:rsidR="00F97DB7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Medycyna sądowa</w:t>
            </w:r>
          </w:p>
        </w:tc>
      </w:tr>
      <w:tr w:rsidR="00F97DB7" w14:paraId="345467FC" w14:textId="77777777">
        <w:trPr>
          <w:trHeight w:val="165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3181B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2D08393" w14:textId="77777777" w:rsidR="00F97DB7" w:rsidRDefault="00F97DB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97DB7" w14:paraId="112E08D0" w14:textId="77777777">
        <w:trPr>
          <w:trHeight w:val="165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25F043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B7EF948" w14:textId="5AF8FBDB" w:rsidR="00F97DB7" w:rsidRDefault="00F97DB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F97DB7" w14:paraId="756444C8" w14:textId="77777777">
        <w:trPr>
          <w:trHeight w:val="165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14DC3F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15217B4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F97DB7" w14:paraId="249E67A8" w14:textId="77777777">
        <w:trPr>
          <w:trHeight w:val="165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F982E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56DE95D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F97DB7" w14:paraId="4ED941DE" w14:textId="77777777">
        <w:trPr>
          <w:trHeight w:val="165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B6DD2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7B110AB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F97DB7" w14:paraId="3BC40795" w14:textId="77777777">
        <w:trPr>
          <w:trHeight w:val="165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0C201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0DF90D5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F97DB7" w14:paraId="767C60CA" w14:textId="77777777">
        <w:trPr>
          <w:trHeight w:val="165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3AE8D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D2C45BF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F97DB7" w14:paraId="7890DE78" w14:textId="77777777">
        <w:trPr>
          <w:trHeight w:val="165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9A0C43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5CD528F3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stopnia, semestr VI</w:t>
            </w:r>
          </w:p>
        </w:tc>
      </w:tr>
      <w:tr w:rsidR="00F97DB7" w14:paraId="1D3E49BD" w14:textId="77777777">
        <w:trPr>
          <w:trHeight w:val="165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B3ACE2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4FFC4DB7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 w:rsidR="00F97DB7" w14:paraId="5CE21463" w14:textId="77777777">
        <w:trPr>
          <w:trHeight w:val="165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799F8C7B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8DD4D0E" w14:textId="77777777" w:rsidR="00F97DB7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F97DB7" w14:paraId="51C1FFC9" w14:textId="77777777">
        <w:trPr>
          <w:trHeight w:val="380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834EF02" w14:textId="77777777" w:rsidR="00F97DB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F97DB7" w14:paraId="7F18B5A3" w14:textId="77777777">
        <w:trPr>
          <w:trHeight w:val="300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1A7E969E" w14:textId="77777777" w:rsidR="00F97DB7" w:rsidRDefault="00F97DB7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79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564E1A7" w14:textId="77777777" w:rsidR="00F97DB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A316444" w14:textId="77777777" w:rsidR="00F97DB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2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E038B5" w14:textId="77777777" w:rsidR="00F97DB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EC2D7A" w14:textId="77777777" w:rsidR="00F97DB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998439" w14:textId="77777777" w:rsidR="00F97DB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275EB" w14:textId="77777777" w:rsidR="00F97DB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291D6" w14:textId="77777777" w:rsidR="00F97DB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54193F0" w14:textId="77777777" w:rsidR="00F97DB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0FD525D2" w14:textId="77777777" w:rsidR="00F97DB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F97DB7" w14:paraId="5D4A89C9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1FD31F0" w14:textId="77777777" w:rsidR="00F97DB7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971AA9E" w14:textId="77777777" w:rsidR="00F97DB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8AB2E90" w14:textId="77777777" w:rsidR="00F97DB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A2628E0" w14:textId="77777777" w:rsidR="00F97DB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4FAD5B1" w14:textId="77777777" w:rsidR="00F97DB7" w:rsidRDefault="00F97DB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5E4C99B" w14:textId="77777777" w:rsidR="00F97DB7" w:rsidRDefault="00F97DB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5172524" w14:textId="77777777" w:rsidR="00F97DB7" w:rsidRDefault="00F97DB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3F883C9" w14:textId="77777777" w:rsidR="00F97DB7" w:rsidRDefault="00F97DB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5FE48837" w14:textId="77777777" w:rsidR="00F97DB7" w:rsidRDefault="00F97DB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97DB7" w14:paraId="3B556839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0F94BBC4" w14:textId="77777777" w:rsidR="00F97DB7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79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7F3F637" w14:textId="77777777" w:rsidR="00F97DB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453975AB" w14:textId="77777777" w:rsidR="00F97DB7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8640B38" w14:textId="77777777" w:rsidR="00F97DB7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10F44FA" w14:textId="77777777" w:rsidR="00F97DB7" w:rsidRDefault="00F97DB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1D5F84D" w14:textId="77777777" w:rsidR="00F97DB7" w:rsidRDefault="00F97DB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8A34E69" w14:textId="77777777" w:rsidR="00F97DB7" w:rsidRDefault="00F97DB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C03BA9B" w14:textId="77777777" w:rsidR="00F97DB7" w:rsidRDefault="00F97DB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61AC070" w14:textId="77777777" w:rsidR="00F97DB7" w:rsidRDefault="00F97DB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97DB7" w14:paraId="37BE6FA6" w14:textId="77777777">
        <w:trPr>
          <w:trHeight w:val="277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68C1CE3" w14:textId="77777777" w:rsidR="00F97DB7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3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83D038F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Wiedza w zakresie anatomii i fizjologii.</w:t>
            </w:r>
          </w:p>
        </w:tc>
      </w:tr>
      <w:tr w:rsidR="00F97DB7" w14:paraId="2583632B" w14:textId="77777777">
        <w:trPr>
          <w:trHeight w:val="277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FCDFFF5" w14:textId="77777777" w:rsidR="00F97DB7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CE12CE0" w14:textId="77777777" w:rsidR="00F97DB7" w:rsidRDefault="00000000">
            <w:pPr>
              <w:pStyle w:val="NormalnyWeb"/>
              <w:spacing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Oceni i zdiagnozuje przyczyny i skutki zdarzenia nagłego, w tym wypadku komunikacyjnego. Zróżnicuje zmiany urazowe od zmian chorobowych, rozpozna przyczyny śmierci. Stwierdzi zgon W pracy zawodowej przestrzega obowiązujących przepisów prawa, kieruje się zasadami deontologii zawodowej.</w:t>
            </w:r>
          </w:p>
        </w:tc>
      </w:tr>
      <w:tr w:rsidR="00F97DB7" w14:paraId="639545AC" w14:textId="77777777">
        <w:trPr>
          <w:trHeight w:val="277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8041A3" w14:textId="77777777" w:rsidR="00F97DB7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F62DBF7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Wykłady: wykład problemowy, wykład konwersatoryjny.</w:t>
            </w:r>
          </w:p>
          <w:p w14:paraId="2E9D4CBA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Ćwiczenia, dyskusja, praca w grupach, analiza przypadków.</w:t>
            </w:r>
          </w:p>
        </w:tc>
      </w:tr>
      <w:tr w:rsidR="00F97DB7" w14:paraId="4C4E7CCD" w14:textId="77777777">
        <w:trPr>
          <w:trHeight w:val="277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709EC9F9" w14:textId="77777777" w:rsidR="00F97DB7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6B74447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 w14:paraId="0FC32426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multimedialna.</w:t>
            </w:r>
          </w:p>
        </w:tc>
      </w:tr>
      <w:tr w:rsidR="00F97DB7" w14:paraId="13D0938A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7A16AABF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2A15F44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97DB7" w14:paraId="7CCFFB33" w14:textId="77777777">
        <w:trPr>
          <w:trHeight w:val="529"/>
        </w:trPr>
        <w:tc>
          <w:tcPr>
            <w:tcW w:w="2555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3B8D4D2" w14:textId="77777777" w:rsidR="00F97DB7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wiedzy:</w:t>
            </w:r>
          </w:p>
          <w:p w14:paraId="24C96544" w14:textId="77777777" w:rsidR="00F97DB7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Absolwent zna i rozumie:</w:t>
            </w:r>
          </w:p>
        </w:tc>
        <w:tc>
          <w:tcPr>
            <w:tcW w:w="6805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D3EA789" w14:textId="77777777" w:rsidR="00F97DB7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C.W52 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zasady zabezpieczenia materiału biologicznego do badań laboratoryjnych, mikrobiologicznych i  toksykologicznych.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7AE17B3" w14:textId="77777777" w:rsidR="00F97DB7" w:rsidRDefault="00000000">
            <w:pPr>
              <w:spacing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test,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 w:rsidR="00F97DB7" w14:paraId="022D4979" w14:textId="77777777">
        <w:trPr>
          <w:trHeight w:val="277"/>
        </w:trPr>
        <w:tc>
          <w:tcPr>
            <w:tcW w:w="25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1E4D72D" w14:textId="77777777" w:rsidR="00F97DB7" w:rsidRDefault="00F97DB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31FB8BB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C.W5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3 zasady oceny stanu pacjenta w celu ustalenia sposobu postępowania i podjęcia albo odstąpienia od medycznych czynności ratunkowych, w tym w przypadku rozpoznania zgonu;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2FEC08B" w14:textId="77777777" w:rsidR="00F97DB7" w:rsidRDefault="00F97DB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B7" w14:paraId="2EFE1F34" w14:textId="77777777">
        <w:trPr>
          <w:trHeight w:val="277"/>
        </w:trPr>
        <w:tc>
          <w:tcPr>
            <w:tcW w:w="25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E686A8C" w14:textId="77777777" w:rsidR="00F97DB7" w:rsidRDefault="00F97DB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6CC4131" w14:textId="77777777" w:rsidR="00F97DB7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C.W68 wybrane zagadnienia z zakresu traumatologii dziecięcej;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4EDB9D0" w14:textId="77777777" w:rsidR="00F97DB7" w:rsidRDefault="00F97DB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B7" w14:paraId="09B00AD9" w14:textId="77777777">
        <w:trPr>
          <w:trHeight w:val="277"/>
        </w:trPr>
        <w:tc>
          <w:tcPr>
            <w:tcW w:w="25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FFE208" w14:textId="77777777" w:rsidR="00F97DB7" w:rsidRDefault="00F97DB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48F4C70" w14:textId="77777777" w:rsidR="00F97DB7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C.W108 podstawowe zagadnienia z zakresu medycyny sądowej.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8741E02" w14:textId="77777777" w:rsidR="00F97DB7" w:rsidRDefault="00F97DB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B7" w14:paraId="38498E97" w14:textId="77777777">
        <w:trPr>
          <w:trHeight w:val="314"/>
        </w:trPr>
        <w:tc>
          <w:tcPr>
            <w:tcW w:w="25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19CCB53" w14:textId="77777777" w:rsidR="00F97DB7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730F43D" w14:textId="77777777" w:rsidR="00F97DB7" w:rsidRDefault="00000000">
            <w:pPr>
              <w:tabs>
                <w:tab w:val="left" w:pos="1700"/>
              </w:tabs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C.U27 identyfikować błędy i zaniedbania w praktyce ratownika medycznego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C168DC4" w14:textId="77777777" w:rsidR="00F97DB7" w:rsidRDefault="000000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F97DB7" w14:paraId="4D731E02" w14:textId="77777777">
        <w:trPr>
          <w:trHeight w:val="314"/>
        </w:trPr>
        <w:tc>
          <w:tcPr>
            <w:tcW w:w="2555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8F01064" w14:textId="77777777" w:rsidR="00F97DB7" w:rsidRDefault="00F97DB7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CB1CEDB" w14:textId="77777777" w:rsidR="00F97DB7" w:rsidRDefault="00000000">
            <w:pPr>
              <w:tabs>
                <w:tab w:val="left" w:pos="1700"/>
              </w:tabs>
              <w:spacing w:after="0" w:line="240" w:lineRule="auto"/>
              <w:jc w:val="both"/>
              <w:rPr>
                <w:color w:val="111111"/>
              </w:rPr>
            </w:pPr>
            <w:r>
              <w:rPr>
                <w:color w:val="111111"/>
              </w:rPr>
              <w:t>C.U33 interpretować wyniki podstawowych badań toksykologicznych;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596B38" w14:textId="77777777" w:rsidR="00F97DB7" w:rsidRDefault="00F97DB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F97DB7" w14:paraId="1A564C21" w14:textId="77777777">
        <w:trPr>
          <w:trHeight w:val="314"/>
        </w:trPr>
        <w:tc>
          <w:tcPr>
            <w:tcW w:w="2555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4530453" w14:textId="77777777" w:rsidR="00F97DB7" w:rsidRDefault="00F97DB7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FD9B694" w14:textId="77777777" w:rsidR="00F97DB7" w:rsidRDefault="00000000">
            <w:pPr>
              <w:tabs>
                <w:tab w:val="left" w:pos="1700"/>
              </w:tabs>
              <w:spacing w:after="0" w:line="240" w:lineRule="auto"/>
              <w:jc w:val="both"/>
              <w:rPr>
                <w:color w:val="111111"/>
              </w:rPr>
            </w:pPr>
            <w:r>
              <w:rPr>
                <w:color w:val="111111"/>
              </w:rPr>
              <w:t>C.U34 rozpoznawać toksydromy;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E3DF7C0" w14:textId="77777777" w:rsidR="00F97DB7" w:rsidRDefault="00F97DB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F97DB7" w14:paraId="2664A6C3" w14:textId="77777777">
        <w:trPr>
          <w:trHeight w:val="314"/>
        </w:trPr>
        <w:tc>
          <w:tcPr>
            <w:tcW w:w="2555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BB35D7C" w14:textId="77777777" w:rsidR="00F97DB7" w:rsidRDefault="00F97DB7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B165389" w14:textId="77777777" w:rsidR="00F97DB7" w:rsidRDefault="00000000">
            <w:pPr>
              <w:tabs>
                <w:tab w:val="left" w:pos="1700"/>
              </w:tabs>
              <w:spacing w:after="0" w:line="240" w:lineRule="auto"/>
              <w:jc w:val="both"/>
              <w:rPr>
                <w:color w:val="111111"/>
              </w:rPr>
            </w:pPr>
            <w:r>
              <w:rPr>
                <w:color w:val="111111"/>
              </w:rPr>
              <w:t>C.U36 szacować niebezpieczeństwo toksykologiczne w określonych grupach wiekowych i w różnych stanach klinicznych;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8F816B" w14:textId="77777777" w:rsidR="00F97DB7" w:rsidRDefault="00F97DB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F97DB7" w14:paraId="443EE669" w14:textId="77777777">
        <w:trPr>
          <w:trHeight w:val="314"/>
        </w:trPr>
        <w:tc>
          <w:tcPr>
            <w:tcW w:w="2555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E5E45DA" w14:textId="77777777" w:rsidR="00F97DB7" w:rsidRDefault="00F97DB7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1AAB330" w14:textId="77777777" w:rsidR="00F97DB7" w:rsidRDefault="00000000">
            <w:pPr>
              <w:tabs>
                <w:tab w:val="left" w:pos="1700"/>
              </w:tabs>
              <w:spacing w:after="0" w:line="240" w:lineRule="auto"/>
              <w:jc w:val="both"/>
              <w:rPr>
                <w:color w:val="111111"/>
              </w:rPr>
            </w:pPr>
            <w:r>
              <w:rPr>
                <w:color w:val="111111"/>
              </w:rPr>
              <w:t>C.U56 decydować o niepodejmowaniu resuscytacji krążeniowo-oddechowej lub o odstąpieniu od jej przeprowadzenia;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CA8D6A3" w14:textId="77777777" w:rsidR="00F97DB7" w:rsidRDefault="00F97DB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F97DB7" w14:paraId="0F5837BA" w14:textId="77777777">
        <w:trPr>
          <w:trHeight w:val="314"/>
        </w:trPr>
        <w:tc>
          <w:tcPr>
            <w:tcW w:w="2555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1A27A5" w14:textId="77777777" w:rsidR="00F97DB7" w:rsidRDefault="00F97DB7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26FC9DE" w14:textId="77777777" w:rsidR="00F97DB7" w:rsidRDefault="00000000">
            <w:pPr>
              <w:tabs>
                <w:tab w:val="left" w:pos="1700"/>
              </w:tabs>
              <w:spacing w:after="0" w:line="240" w:lineRule="auto"/>
              <w:jc w:val="both"/>
              <w:rPr>
                <w:color w:val="111111"/>
              </w:rPr>
            </w:pPr>
            <w:r>
              <w:rPr>
                <w:color w:val="111111"/>
              </w:rPr>
              <w:t>C.U57 rozpoznawać pewne znamiona śmierci;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5A03D31" w14:textId="77777777" w:rsidR="00F97DB7" w:rsidRDefault="00F97DB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F97DB7" w14:paraId="29A640A3" w14:textId="77777777">
        <w:trPr>
          <w:trHeight w:val="314"/>
        </w:trPr>
        <w:tc>
          <w:tcPr>
            <w:tcW w:w="2555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65E9384" w14:textId="77777777" w:rsidR="00F97DB7" w:rsidRDefault="00F97DB7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54E0A97" w14:textId="77777777" w:rsidR="00F97DB7" w:rsidRDefault="00000000">
            <w:pPr>
              <w:tabs>
                <w:tab w:val="left" w:pos="1700"/>
              </w:tabs>
              <w:spacing w:after="0" w:line="240" w:lineRule="auto"/>
              <w:jc w:val="both"/>
              <w:rPr>
                <w:color w:val="111111"/>
              </w:rPr>
            </w:pPr>
            <w:r>
              <w:rPr>
                <w:color w:val="111111"/>
              </w:rPr>
              <w:t>C.U62 identyfikować błędy i zaniedbania w praktyce ratownika medycznego;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DF92251" w14:textId="77777777" w:rsidR="00F97DB7" w:rsidRDefault="00F97DB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F97DB7" w14:paraId="26FFD7C7" w14:textId="77777777">
        <w:trPr>
          <w:trHeight w:val="515"/>
        </w:trPr>
        <w:tc>
          <w:tcPr>
            <w:tcW w:w="25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A0A846E" w14:textId="77777777" w:rsidR="00F97DB7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0875A49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39F72B1" w14:textId="77777777" w:rsidR="00F97DB7" w:rsidRDefault="00000000">
            <w:pPr>
              <w:spacing w:after="0" w:line="240" w:lineRule="auto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obserwacja przez opiekuna / nauczyciela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prowadzącego</w:t>
            </w:r>
          </w:p>
        </w:tc>
      </w:tr>
      <w:tr w:rsidR="00F97DB7" w14:paraId="4E55EF3F" w14:textId="77777777">
        <w:trPr>
          <w:trHeight w:val="288"/>
        </w:trPr>
        <w:tc>
          <w:tcPr>
            <w:tcW w:w="2555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005C137" w14:textId="77777777" w:rsidR="00F97DB7" w:rsidRDefault="00F97DB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7D21F3E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K.2.</w:t>
            </w:r>
            <w:r>
              <w:rPr>
                <w:color w:val="111111"/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3055336" w14:textId="77777777" w:rsidR="00F97DB7" w:rsidRDefault="00F97DB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B7" w14:paraId="3C06A445" w14:textId="77777777">
        <w:trPr>
          <w:trHeight w:val="732"/>
        </w:trPr>
        <w:tc>
          <w:tcPr>
            <w:tcW w:w="25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1C8194E" w14:textId="77777777" w:rsidR="00F97DB7" w:rsidRDefault="00F97DB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47FA1E0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F71CE5D" w14:textId="77777777" w:rsidR="00F97DB7" w:rsidRDefault="00F97DB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B7" w14:paraId="2AEA2934" w14:textId="77777777">
        <w:trPr>
          <w:trHeight w:val="732"/>
        </w:trPr>
        <w:tc>
          <w:tcPr>
            <w:tcW w:w="25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D8C6C7" w14:textId="77777777" w:rsidR="00F97DB7" w:rsidRDefault="00F97DB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84EA6B8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C5EC64D" w14:textId="77777777" w:rsidR="00F97DB7" w:rsidRDefault="00F97DB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B7" w14:paraId="0A06AF64" w14:textId="77777777">
        <w:trPr>
          <w:trHeight w:val="516"/>
        </w:trPr>
        <w:tc>
          <w:tcPr>
            <w:tcW w:w="25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3B7053" w14:textId="77777777" w:rsidR="00F97DB7" w:rsidRDefault="00F97DB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7512873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F8986D6" w14:textId="77777777" w:rsidR="00F97DB7" w:rsidRDefault="00F97DB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B7" w14:paraId="7C101532" w14:textId="77777777">
        <w:trPr>
          <w:trHeight w:val="288"/>
        </w:trPr>
        <w:tc>
          <w:tcPr>
            <w:tcW w:w="25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D833551" w14:textId="77777777" w:rsidR="00F97DB7" w:rsidRDefault="00F97DB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DA141C9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E65A24C" w14:textId="77777777" w:rsidR="00F97DB7" w:rsidRDefault="00F97DB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97DB7" w14:paraId="5DC0F38D" w14:textId="77777777">
        <w:trPr>
          <w:trHeight w:val="277"/>
        </w:trPr>
        <w:tc>
          <w:tcPr>
            <w:tcW w:w="2555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00A2C55" w14:textId="77777777" w:rsidR="00F97DB7" w:rsidRDefault="00000000">
            <w:pPr>
              <w:widowControl w:val="0"/>
              <w:spacing w:after="20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</w:p>
          <w:p w14:paraId="71537472" w14:textId="77777777" w:rsidR="00F97DB7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 kształcenia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9A722C4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0BED7BAB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30AE0705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1F5011A0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F97DB7" w14:paraId="04EC2422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E4C4C8D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0219F61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F97DB7" w14:paraId="2520756C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232E24C" w14:textId="77777777" w:rsidR="00F97DB7" w:rsidRDefault="00000000">
            <w:pPr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F97DB7" w14:paraId="616D83D7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574CB" w14:textId="77777777" w:rsidR="00F97DB7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>Formalne i medyczne aspekty stwierdzania zgonu.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89E714E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97DB7" w14:paraId="3E9A832A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7CC63" w14:textId="77777777" w:rsidR="00F97DB7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Oględziny zwłok na miejscu ich ujawnienia. Pośmiertne badania obrazowe.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618C06A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97DB7" w14:paraId="15D2B3CB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6C83C" w14:textId="77777777" w:rsidR="00F97DB7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>Rodzaje obrażeń (w tym rany cięte, kłute, postrzały z broni palnej).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15C87CE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97DB7" w14:paraId="148ECAFF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4830F0" w14:textId="77777777" w:rsidR="00F97DB7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>Podstawowe zagadnienia z zakresu kryminalistyki.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F8A37E3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97DB7" w14:paraId="24169366" w14:textId="77777777">
        <w:trPr>
          <w:trHeight w:val="277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0E4FB6" w14:textId="77777777" w:rsidR="00F97DB7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>Uduszenie gwałtowne.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114C000" w14:textId="77777777" w:rsidR="00F97DB7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F97DB7" w14:paraId="7760435C" w14:textId="77777777">
        <w:trPr>
          <w:trHeight w:val="277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2169E7" w14:textId="77777777" w:rsidR="00F97DB7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>Wypadek, samobójstwo, zabójstwo.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9E87F16" w14:textId="77777777" w:rsidR="00F97DB7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F97DB7" w14:paraId="76C410D3" w14:textId="77777777">
        <w:trPr>
          <w:trHeight w:val="277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50E7E" w14:textId="77777777" w:rsidR="00F97DB7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>Dzieciobójstwo.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409CB2B" w14:textId="77777777" w:rsidR="00F97DB7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F97DB7" w14:paraId="0FC92104" w14:textId="77777777">
        <w:trPr>
          <w:trHeight w:val="277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C6778C" w14:textId="77777777" w:rsidR="00F97DB7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>Zespół maltretowanego dziecka.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AE50A4F" w14:textId="77777777" w:rsidR="00F97DB7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F97DB7" w14:paraId="694A9244" w14:textId="77777777">
        <w:trPr>
          <w:trHeight w:val="277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043F4A" w14:textId="77777777" w:rsidR="00F97DB7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>Zgony z przyczyn chorobowych samoistnych.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7FCD37F" w14:textId="77777777" w:rsidR="00F97DB7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F97DB7" w14:paraId="56AA11B3" w14:textId="77777777">
        <w:trPr>
          <w:trHeight w:val="277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A2074" w14:textId="77777777" w:rsidR="00F97DB7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 xml:space="preserve"> Błąd medyczny.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71BF59C" w14:textId="77777777" w:rsidR="00F97DB7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F97DB7" w14:paraId="27AF2EBE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575EA6D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F97DB7" w14:paraId="03CD6B7E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0EC05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Diagnostyka sekcyjna uderzeń gwałtownych, skutków urazu mechanicznego i innych rodzajów energii.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68B29BF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F97DB7" w14:paraId="045ED6C7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A171D9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pobierania i zabezpieczania materiałów do dalszych badań.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999110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97DB7" w14:paraId="3383D7A8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23A1A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Badanie ofiar wypadków drogowych – zasady badania pośmiertnego ofiar wypadku drogowego.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45BDEEB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97DB7" w14:paraId="5C77A774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F50C4A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Pierwsza ocena okoliczności i przyczyn wypadku drogowego rekonstrukcja wydarzeń.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AE55EEE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97DB7" w14:paraId="1DB2CF7A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5FE28E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Typowe obrażenia występujące u ofiar wypadków komunikacyjnych.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A83647B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97DB7" w14:paraId="70606E23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CE3A7B" w14:textId="77777777" w:rsidR="00F97DB7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Katastrofy komunikacyjne - postępowanie na miejscu zdarzenia. Różnicowanie obrażeń kierowcy i pasażera wśród ofiar wypadku samochodowego i motocyklowego.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5A6859B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F97DB7" w14:paraId="228CA8BE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E6E24F5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F97DB7" w14:paraId="2EEEB312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9323D6B" w14:textId="77777777" w:rsidR="00F97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676AF4C8" w14:textId="77777777" w:rsidR="00F97DB7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na ocenę,</w:t>
            </w:r>
          </w:p>
          <w:p w14:paraId="0D3D7E5E" w14:textId="77777777" w:rsidR="00F97DB7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0B258A3C" w14:textId="77777777" w:rsidR="00F97DB7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≥50% wymaganej punkt.</w:t>
            </w:r>
          </w:p>
          <w:p w14:paraId="3A34C81C" w14:textId="77777777" w:rsidR="00F97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15EDA960" w14:textId="77777777" w:rsidR="00F97DB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59877B20" w14:textId="77777777" w:rsidR="00F97DB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 w14:paraId="3D8B5DC1" w14:textId="77777777" w:rsidR="00F97DB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 w14:paraId="26989ADE" w14:textId="77777777" w:rsidR="00F97DB7" w:rsidRDefault="00F97DB7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77A03C0" w14:textId="77777777" w:rsidR="00F97DB7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Wszystkie zajęcia są obowiązkowe Nie dopuszcza się żadnych nieobecności. Nieobecności można odrobić w postaci przedstawiania prezentacji na Classroom z tematu zajęć. Student może przystąpić do egzaminu na podstawie kompletu obecności. Egzamin w postaci testu wielokrotnego wyboru z jedną odpowiedzią prawidłową. Wynik pozytywny od 50% prawidłowych odpowiedzi.</w:t>
            </w:r>
          </w:p>
        </w:tc>
      </w:tr>
      <w:tr w:rsidR="00F97DB7" w14:paraId="5ACAF392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658769C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F97DB7" w14:paraId="66840DDE" w14:textId="77777777">
        <w:trPr>
          <w:trHeight w:val="277"/>
        </w:trPr>
        <w:tc>
          <w:tcPr>
            <w:tcW w:w="173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6EF0B05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1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B8696A3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454D9A32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D2145BB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07D0169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6ABD0E5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8799A10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5C182C7B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66F4E44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171A498B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F97DB7" w14:paraId="05140254" w14:textId="77777777">
        <w:trPr>
          <w:trHeight w:val="277"/>
        </w:trPr>
        <w:tc>
          <w:tcPr>
            <w:tcW w:w="173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314FC93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72A8812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efektów uczenia się</w:t>
            </w:r>
          </w:p>
        </w:tc>
        <w:tc>
          <w:tcPr>
            <w:tcW w:w="201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5B2C6FA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60% do &gt;70%</w:t>
            </w:r>
          </w:p>
          <w:p w14:paraId="36880D48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C72604B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6AE4EE9E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BA30747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685B0D93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824B811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03B61ABA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C2C0E09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41235F83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F97DB7" w14:paraId="7EA5BF90" w14:textId="77777777">
        <w:trPr>
          <w:trHeight w:val="277"/>
        </w:trPr>
        <w:tc>
          <w:tcPr>
            <w:tcW w:w="173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BAA0CE8" w14:textId="77777777" w:rsidR="00F97DB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75BE098D" w14:textId="77777777" w:rsidR="00F97DB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 w14:paraId="16816E5F" w14:textId="77777777" w:rsidR="00F97DB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7E73E7A2" w14:textId="77777777" w:rsidR="00F97DB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3F8A29BD" w14:textId="77777777" w:rsidR="00F97DB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1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270031D" w14:textId="77777777" w:rsidR="00F97DB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E344601" w14:textId="77777777" w:rsidR="00F97DB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066E5F5F" w14:textId="77777777" w:rsidR="00F97DB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 w14:paraId="534D6C2B" w14:textId="77777777" w:rsidR="00F97DB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5C3B9159" w14:textId="77777777" w:rsidR="00F97DB7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443FA77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EECA016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 w14:paraId="06C66BC0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05204CB1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432ACEA9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C46F140" w14:textId="77777777" w:rsidR="00F97DB7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8A20582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6ABA1D39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 w14:paraId="00FFFB1D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7512E1F" w14:textId="77777777" w:rsidR="00F97DB7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0634A03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7C1AFF92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 w14:paraId="32CB83DF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48EBF3A" w14:textId="77777777" w:rsidR="00F97DB7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34AFD45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 w14:paraId="5EE31ACE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49882967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 w14:paraId="07A922B9" w14:textId="77777777" w:rsidR="00F97DB7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F97DB7" w14:paraId="651C73BC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7B2E588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F97DB7" w14:paraId="424A2808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F90F1A1" w14:textId="77777777" w:rsidR="00F97DB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G.Teresińki, Medycyna Sądowa, Tom I, PZWL, 2019</w:t>
            </w:r>
          </w:p>
          <w:p w14:paraId="46926A68" w14:textId="77777777" w:rsidR="00F97DB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G.Teresińki, Medycyna Sądowa, Tom II, PZWL, 2020</w:t>
            </w:r>
          </w:p>
          <w:p w14:paraId="7A08E51B" w14:textId="77777777" w:rsidR="00F97DB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G.Teresińki, Medycyna Sądowa, Tom II, PZWL, 2021</w:t>
            </w:r>
          </w:p>
        </w:tc>
      </w:tr>
      <w:tr w:rsidR="00F97DB7" w14:paraId="2865B9B7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1EE920D" w14:textId="77777777" w:rsidR="00F97DB7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F97DB7" w14:paraId="52B64E59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19275C6" w14:textId="77777777" w:rsidR="00F97DB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Świątek B., Przybylski Z.: Medycyna sądowa. Wyd. Urban &amp;amp; Partner, Wrocław. 2003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BD1408" w14:textId="77777777" w:rsidR="00F97DB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DiMaio Vincent J. , DiMaio Dominik "Medycyna sądowa"</w:t>
            </w:r>
          </w:p>
        </w:tc>
      </w:tr>
    </w:tbl>
    <w:p w14:paraId="36E88533" w14:textId="77777777" w:rsidR="00F97DB7" w:rsidRDefault="00F97DB7">
      <w:pPr>
        <w:spacing w:after="200" w:line="276" w:lineRule="auto"/>
      </w:pPr>
    </w:p>
    <w:sectPr w:rsidR="00F97DB7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126B1" w14:textId="77777777" w:rsidR="00DC7A5D" w:rsidRDefault="00DC7A5D">
      <w:pPr>
        <w:spacing w:after="0" w:line="240" w:lineRule="auto"/>
      </w:pPr>
      <w:r>
        <w:separator/>
      </w:r>
    </w:p>
  </w:endnote>
  <w:endnote w:type="continuationSeparator" w:id="0">
    <w:p w14:paraId="7061E15E" w14:textId="77777777" w:rsidR="00DC7A5D" w:rsidRDefault="00DC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31D4" w14:textId="77777777" w:rsidR="00F97DB7" w:rsidRDefault="00F97D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938A8" w14:textId="77777777" w:rsidR="00F97DB7" w:rsidRDefault="00F97DB7">
    <w:pPr>
      <w:pStyle w:val="Stopka"/>
    </w:pPr>
  </w:p>
  <w:p w14:paraId="2C0F86BC" w14:textId="77777777" w:rsidR="00F97DB7" w:rsidRDefault="00F97D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9AAC" w14:textId="77777777" w:rsidR="00F97DB7" w:rsidRDefault="00F97DB7">
    <w:pPr>
      <w:pStyle w:val="Stopka"/>
    </w:pPr>
  </w:p>
  <w:p w14:paraId="234263B8" w14:textId="77777777" w:rsidR="00F97DB7" w:rsidRDefault="00F97D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0FA69" w14:textId="77777777" w:rsidR="00DC7A5D" w:rsidRDefault="00DC7A5D">
      <w:pPr>
        <w:spacing w:after="0" w:line="240" w:lineRule="auto"/>
      </w:pPr>
      <w:r>
        <w:separator/>
      </w:r>
    </w:p>
  </w:footnote>
  <w:footnote w:type="continuationSeparator" w:id="0">
    <w:p w14:paraId="0B6AA705" w14:textId="77777777" w:rsidR="00DC7A5D" w:rsidRDefault="00DC7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7D1D"/>
    <w:multiLevelType w:val="multilevel"/>
    <w:tmpl w:val="06EE32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671752"/>
    <w:multiLevelType w:val="multilevel"/>
    <w:tmpl w:val="99E2F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9586902"/>
    <w:multiLevelType w:val="multilevel"/>
    <w:tmpl w:val="5A1662E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D2925C6"/>
    <w:multiLevelType w:val="multilevel"/>
    <w:tmpl w:val="D3308DE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3063C38"/>
    <w:multiLevelType w:val="multilevel"/>
    <w:tmpl w:val="D58A9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89821116">
    <w:abstractNumId w:val="2"/>
  </w:num>
  <w:num w:numId="2" w16cid:durableId="26950955">
    <w:abstractNumId w:val="3"/>
  </w:num>
  <w:num w:numId="3" w16cid:durableId="182132797">
    <w:abstractNumId w:val="1"/>
  </w:num>
  <w:num w:numId="4" w16cid:durableId="1431119883">
    <w:abstractNumId w:val="4"/>
  </w:num>
  <w:num w:numId="5" w16cid:durableId="1905529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7DB7"/>
    <w:rsid w:val="0099302B"/>
    <w:rsid w:val="00DC7A5D"/>
    <w:rsid w:val="00EC4271"/>
    <w:rsid w:val="00F9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A1E1F1"/>
  <w15:docId w15:val="{5C5B1569-45D0-491B-9281-F6CAB756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4E6CCD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3</Pages>
  <Words>1258</Words>
  <Characters>7553</Characters>
  <Application>Microsoft Office Word</Application>
  <DocSecurity>0</DocSecurity>
  <Lines>62</Lines>
  <Paragraphs>17</Paragraphs>
  <ScaleCrop>false</ScaleCrop>
  <Company/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630</cp:revision>
  <dcterms:created xsi:type="dcterms:W3CDTF">2021-10-20T22:39:00Z</dcterms:created>
  <dcterms:modified xsi:type="dcterms:W3CDTF">2026-06-24T12:12:00Z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